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3604" w14:textId="6E7FD8BE" w:rsidR="00C06420" w:rsidRDefault="003102AB" w:rsidP="00C06420">
      <w:pPr>
        <w:pStyle w:val="Default"/>
        <w:jc w:val="center"/>
        <w:rPr>
          <w:b/>
          <w:bCs/>
          <w:sz w:val="22"/>
          <w:szCs w:val="22"/>
        </w:rPr>
      </w:pPr>
      <w:r w:rsidRPr="00D36240">
        <w:rPr>
          <w:noProof/>
          <w:lang w:eastAsia="en-NZ"/>
        </w:rPr>
        <w:drawing>
          <wp:anchor distT="114300" distB="114300" distL="114300" distR="114300" simplePos="0" relativeHeight="251659264" behindDoc="0" locked="0" layoutInCell="1" hidden="0" allowOverlap="1" wp14:anchorId="0DF60B1A" wp14:editId="72FEF785">
            <wp:simplePos x="0" y="0"/>
            <wp:positionH relativeFrom="margin">
              <wp:posOffset>323850</wp:posOffset>
            </wp:positionH>
            <wp:positionV relativeFrom="paragraph">
              <wp:posOffset>0</wp:posOffset>
            </wp:positionV>
            <wp:extent cx="1626235" cy="54102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26235" cy="54102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39" behindDoc="0" locked="0" layoutInCell="1" allowOverlap="1" wp14:anchorId="3A5490B6" wp14:editId="0635CDB9">
                <wp:simplePos x="0" y="0"/>
                <wp:positionH relativeFrom="column">
                  <wp:posOffset>-114300</wp:posOffset>
                </wp:positionH>
                <wp:positionV relativeFrom="paragraph">
                  <wp:posOffset>447675</wp:posOffset>
                </wp:positionV>
                <wp:extent cx="23622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solidFill>
                        <a:ln w="9525">
                          <a:noFill/>
                          <a:miter lim="800000"/>
                          <a:headEnd/>
                          <a:tailEnd/>
                        </a:ln>
                      </wps:spPr>
                      <wps:txbx>
                        <w:txbxContent>
                          <w:p w14:paraId="1A9F643E" w14:textId="1609ECD7" w:rsidR="00C06420" w:rsidRPr="003102AB" w:rsidRDefault="00C06420" w:rsidP="00CE64F6">
                            <w:pPr>
                              <w:jc w:val="center"/>
                              <w:rPr>
                                <w:b/>
                                <w:bCs/>
                                <w:sz w:val="16"/>
                                <w:szCs w:val="16"/>
                              </w:rPr>
                            </w:pPr>
                            <w:r w:rsidRPr="003102AB">
                              <w:rPr>
                                <w:b/>
                                <w:bCs/>
                                <w:sz w:val="16"/>
                                <w:szCs w:val="16"/>
                              </w:rPr>
                              <w:t>Centre for Asian and Ethnic Minority Health Research and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5490B6" id="_x0000_t202" coordsize="21600,21600" o:spt="202" path="m,l,21600r21600,l21600,xe">
                <v:stroke joinstyle="miter"/>
                <v:path gradientshapeok="t" o:connecttype="rect"/>
              </v:shapetype>
              <v:shape id="Text Box 2" o:spid="_x0000_s1026" type="#_x0000_t202" style="position:absolute;left:0;text-align:left;margin-left:-9pt;margin-top:35.25pt;width:186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" stroked="f">
                <v:textbox style="mso-fit-shape-to-text:t">
                  <w:txbxContent>
                    <w:p w14:paraId="1A9F643E" w14:textId="1609ECD7" w:rsidR="00C06420" w:rsidRPr="003102AB" w:rsidRDefault="00C06420" w:rsidP="00CE64F6">
                      <w:pPr>
                        <w:jc w:val="center"/>
                        <w:rPr>
                          <w:b/>
                          <w:bCs/>
                          <w:sz w:val="16"/>
                          <w:szCs w:val="16"/>
                        </w:rPr>
                      </w:pPr>
                      <w:r w:rsidRPr="003102AB">
                        <w:rPr>
                          <w:b/>
                          <w:bCs/>
                          <w:sz w:val="16"/>
                          <w:szCs w:val="16"/>
                        </w:rPr>
                        <w:t>Centre for Asian and Ethnic Minority Health Research and Evaluation</w:t>
                      </w:r>
                    </w:p>
                  </w:txbxContent>
                </v:textbox>
                <w10:wrap type="square"/>
              </v:shape>
            </w:pict>
          </mc:Fallback>
        </mc:AlternateContent>
      </w:r>
      <w:r>
        <w:rPr>
          <w:noProof/>
        </w:rPr>
        <w:drawing>
          <wp:anchor distT="0" distB="0" distL="114300" distR="114300" simplePos="0" relativeHeight="251664384" behindDoc="0" locked="0" layoutInCell="1" allowOverlap="1" wp14:anchorId="0493BB3E" wp14:editId="390E6CDD">
            <wp:simplePos x="0" y="0"/>
            <wp:positionH relativeFrom="column">
              <wp:posOffset>2761615</wp:posOffset>
            </wp:positionH>
            <wp:positionV relativeFrom="paragraph">
              <wp:posOffset>0</wp:posOffset>
            </wp:positionV>
            <wp:extent cx="1831975" cy="65231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1975" cy="652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420" w:rsidRPr="001F684C">
        <w:rPr>
          <w:noProof/>
          <w:lang w:eastAsia="en-NZ"/>
        </w:rPr>
        <mc:AlternateContent>
          <mc:Choice Requires="wps">
            <w:drawing>
              <wp:anchor distT="0" distB="0" distL="114300" distR="114300" simplePos="0" relativeHeight="251661312" behindDoc="0" locked="1" layoutInCell="1" allowOverlap="1" wp14:anchorId="5490DCE3" wp14:editId="52C47F40">
                <wp:simplePos x="0" y="0"/>
                <wp:positionH relativeFrom="margin">
                  <wp:posOffset>2657475</wp:posOffset>
                </wp:positionH>
                <wp:positionV relativeFrom="page">
                  <wp:posOffset>1581150</wp:posOffset>
                </wp:positionV>
                <wp:extent cx="3573780" cy="5619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573780" cy="561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C1F34A" w14:textId="77777777" w:rsidR="00C06420" w:rsidRPr="00C94F95" w:rsidRDefault="00C06420" w:rsidP="00C06420">
                            <w:pPr>
                              <w:spacing w:after="0" w:line="240" w:lineRule="exact"/>
                              <w:rPr>
                                <w:b/>
                                <w:bCs/>
                                <w:sz w:val="16"/>
                                <w:szCs w:val="24"/>
                              </w:rPr>
                            </w:pPr>
                            <w:r w:rsidRPr="00C94F95">
                              <w:rPr>
                                <w:b/>
                                <w:bCs/>
                                <w:sz w:val="16"/>
                                <w:szCs w:val="24"/>
                              </w:rPr>
                              <w:t>Faculty of Medical &amp; Health Sciences | Mātauranga Hauora</w:t>
                            </w:r>
                          </w:p>
                          <w:p w14:paraId="0F9F284A" w14:textId="77777777" w:rsidR="00C06420" w:rsidRDefault="00C06420" w:rsidP="00C06420">
                            <w:pPr>
                              <w:spacing w:after="0" w:line="240" w:lineRule="exact"/>
                              <w:rPr>
                                <w:sz w:val="16"/>
                                <w:szCs w:val="24"/>
                              </w:rPr>
                            </w:pPr>
                            <w:r w:rsidRPr="00C94F95">
                              <w:rPr>
                                <w:sz w:val="16"/>
                                <w:szCs w:val="24"/>
                              </w:rPr>
                              <w:t xml:space="preserve">University of Auckland | </w:t>
                            </w:r>
                            <w:r w:rsidRPr="000C75FD">
                              <w:rPr>
                                <w:sz w:val="16"/>
                                <w:szCs w:val="24"/>
                              </w:rPr>
                              <w:t xml:space="preserve">Waipapa Taumata Rau </w:t>
                            </w:r>
                          </w:p>
                          <w:p w14:paraId="5722909F" w14:textId="77777777" w:rsidR="00C06420" w:rsidRPr="00C94F95" w:rsidRDefault="00C06420" w:rsidP="00C06420">
                            <w:pPr>
                              <w:spacing w:after="0" w:line="240" w:lineRule="exact"/>
                              <w:rPr>
                                <w:sz w:val="16"/>
                                <w:szCs w:val="24"/>
                                <w:shd w:val="clear" w:color="auto" w:fill="FFFFFF"/>
                                <w:lang w:val="en-GB"/>
                              </w:rPr>
                            </w:pPr>
                            <w:r w:rsidRPr="00C94F95">
                              <w:rPr>
                                <w:sz w:val="16"/>
                                <w:szCs w:val="24"/>
                                <w:shd w:val="clear" w:color="auto" w:fill="FFFFFF"/>
                                <w:lang w:val="en-GB"/>
                              </w:rPr>
                              <w:t xml:space="preserve">New Zealand | Aotearoa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0DCE3" id="Text Box 10" o:spid="_x0000_s1027" type="#_x0000_t202" style="position:absolute;left:0;text-align:left;margin-left:209.25pt;margin-top:124.5pt;width:281.4pt;height:4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" filled="f" stroked="f">
                <v:textbox>
                  <w:txbxContent>
                    <w:p w14:paraId="34C1F34A" w14:textId="77777777" w:rsidR="00C06420" w:rsidRPr="00C94F95" w:rsidRDefault="00C06420" w:rsidP="00C06420">
                      <w:pPr>
                        <w:spacing w:after="0" w:line="240" w:lineRule="exact"/>
                        <w:rPr>
                          <w:b/>
                          <w:bCs/>
                          <w:sz w:val="16"/>
                          <w:szCs w:val="24"/>
                        </w:rPr>
                      </w:pPr>
                      <w:r w:rsidRPr="00C94F95">
                        <w:rPr>
                          <w:b/>
                          <w:bCs/>
                          <w:sz w:val="16"/>
                          <w:szCs w:val="24"/>
                        </w:rPr>
                        <w:t>Faculty of Medical &amp; Health Sciences | Mātauranga Hauora</w:t>
                      </w:r>
                    </w:p>
                    <w:p w14:paraId="0F9F284A" w14:textId="77777777" w:rsidR="00C06420" w:rsidRDefault="00C06420" w:rsidP="00C06420">
                      <w:pPr>
                        <w:spacing w:after="0" w:line="240" w:lineRule="exact"/>
                        <w:rPr>
                          <w:sz w:val="16"/>
                          <w:szCs w:val="24"/>
                        </w:rPr>
                      </w:pPr>
                      <w:r w:rsidRPr="00C94F95">
                        <w:rPr>
                          <w:sz w:val="16"/>
                          <w:szCs w:val="24"/>
                        </w:rPr>
                        <w:t xml:space="preserve">University of Auckland | </w:t>
                      </w:r>
                      <w:r w:rsidRPr="000C75FD">
                        <w:rPr>
                          <w:sz w:val="16"/>
                          <w:szCs w:val="24"/>
                        </w:rPr>
                        <w:t xml:space="preserve">Waipapa Taumata Rau </w:t>
                      </w:r>
                    </w:p>
                    <w:p w14:paraId="5722909F" w14:textId="77777777" w:rsidR="00C06420" w:rsidRPr="00C94F95" w:rsidRDefault="00C06420" w:rsidP="00C06420">
                      <w:pPr>
                        <w:spacing w:after="0" w:line="240" w:lineRule="exact"/>
                        <w:rPr>
                          <w:sz w:val="16"/>
                          <w:szCs w:val="24"/>
                          <w:shd w:val="clear" w:color="auto" w:fill="FFFFFF"/>
                          <w:lang w:val="en-GB"/>
                        </w:rPr>
                      </w:pPr>
                      <w:r w:rsidRPr="00C94F95">
                        <w:rPr>
                          <w:sz w:val="16"/>
                          <w:szCs w:val="24"/>
                          <w:shd w:val="clear" w:color="auto" w:fill="FFFFFF"/>
                          <w:lang w:val="en-GB"/>
                        </w:rPr>
                        <w:t xml:space="preserve">New Zealand | Aotearoa </w:t>
                      </w:r>
                    </w:p>
                  </w:txbxContent>
                </v:textbox>
                <w10:wrap anchorx="margin" anchory="page"/>
                <w10:anchorlock/>
              </v:shape>
            </w:pict>
          </mc:Fallback>
        </mc:AlternateContent>
      </w:r>
    </w:p>
    <w:p w14:paraId="295920F9" w14:textId="77777777" w:rsidR="00197468" w:rsidRDefault="00197468"/>
    <w:p w14:paraId="121EF7AC" w14:textId="022C54CF" w:rsidR="00197468" w:rsidRDefault="003102AB">
      <w:r>
        <w:rPr>
          <w:noProof/>
        </w:rPr>
        <mc:AlternateContent>
          <mc:Choice Requires="wps">
            <w:drawing>
              <wp:anchor distT="0" distB="0" distL="114300" distR="114300" simplePos="0" relativeHeight="251665408" behindDoc="0" locked="0" layoutInCell="1" allowOverlap="1" wp14:anchorId="7717CD4D" wp14:editId="42072C39">
                <wp:simplePos x="0" y="0"/>
                <wp:positionH relativeFrom="column">
                  <wp:posOffset>-116840</wp:posOffset>
                </wp:positionH>
                <wp:positionV relativeFrom="paragraph">
                  <wp:posOffset>158115</wp:posOffset>
                </wp:positionV>
                <wp:extent cx="62865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286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9998B" id="Straight Connector 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9.2pt,12.45pt" to="485.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" strokecolor="black [3213]" strokeweight=".5pt">
                <v:stroke joinstyle="miter"/>
              </v:line>
            </w:pict>
          </mc:Fallback>
        </mc:AlternateContent>
      </w:r>
    </w:p>
    <w:p w14:paraId="0F959E7B" w14:textId="1287F67A" w:rsidR="00197468" w:rsidRDefault="00197468"/>
    <w:p w14:paraId="260CD100" w14:textId="185C7BF1" w:rsidR="00787BD4" w:rsidRPr="00787BD4" w:rsidRDefault="00787BD4" w:rsidP="00787BD4">
      <w:pPr>
        <w:jc w:val="center"/>
        <w:rPr>
          <w:b/>
          <w:bCs/>
          <w:sz w:val="24"/>
          <w:szCs w:val="24"/>
        </w:rPr>
      </w:pPr>
      <w:r w:rsidRPr="00787BD4">
        <w:rPr>
          <w:b/>
          <w:bCs/>
          <w:sz w:val="24"/>
          <w:szCs w:val="24"/>
        </w:rPr>
        <w:t>Media release</w:t>
      </w:r>
    </w:p>
    <w:p w14:paraId="1F6D56EA" w14:textId="77777777" w:rsidR="00787BD4" w:rsidRDefault="00787BD4" w:rsidP="00787BD4">
      <w:pPr>
        <w:spacing w:after="160" w:line="259" w:lineRule="auto"/>
        <w:rPr>
          <w:rFonts w:eastAsiaTheme="minorHAnsi" w:cstheme="minorBidi"/>
          <w:b/>
          <w:bCs/>
          <w:lang w:val="en-US"/>
        </w:rPr>
      </w:pPr>
    </w:p>
    <w:p w14:paraId="3B719F7B" w14:textId="61C9D463" w:rsidR="004E55D5" w:rsidRPr="00594A4E" w:rsidRDefault="00391B31" w:rsidP="004E55D5">
      <w:pPr>
        <w:spacing w:after="160" w:line="259" w:lineRule="auto"/>
        <w:rPr>
          <w:rFonts w:eastAsiaTheme="minorHAnsi" w:cstheme="minorBidi"/>
          <w:b/>
          <w:bCs/>
          <w:highlight w:val="yellow"/>
          <w:lang w:val="en-US"/>
        </w:rPr>
      </w:pPr>
      <w:bookmarkStart w:id="0" w:name="_Hlk115172634"/>
      <w:r w:rsidRPr="00391B31">
        <w:rPr>
          <w:rFonts w:eastAsiaTheme="minorHAnsi" w:cstheme="minorBidi"/>
          <w:b/>
          <w:bCs/>
          <w:lang w:val="en-US"/>
        </w:rPr>
        <w:t>Racism disproportionally affects visibly Indigenous and ethnic minority youth</w:t>
      </w:r>
    </w:p>
    <w:p w14:paraId="6D6A272A" w14:textId="7F0F51DA" w:rsidR="0018399B" w:rsidRPr="0018399B" w:rsidRDefault="00573410" w:rsidP="003102AB">
      <w:pPr>
        <w:spacing w:after="160" w:line="259" w:lineRule="auto"/>
        <w:rPr>
          <w:rFonts w:eastAsiaTheme="minorHAnsi" w:cstheme="minorBidi"/>
          <w:i/>
          <w:iCs/>
          <w:lang w:val="en-US"/>
        </w:rPr>
      </w:pPr>
      <w:r w:rsidRPr="0018399B">
        <w:rPr>
          <w:rFonts w:eastAsiaTheme="minorHAnsi" w:cstheme="minorBidi"/>
          <w:i/>
          <w:iCs/>
          <w:lang w:val="en-US"/>
        </w:rPr>
        <w:t>Māori</w:t>
      </w:r>
      <w:r w:rsidR="00FC56FC" w:rsidRPr="0018399B">
        <w:rPr>
          <w:rFonts w:eastAsiaTheme="minorHAnsi" w:cstheme="minorBidi"/>
          <w:i/>
          <w:iCs/>
          <w:lang w:val="en-US"/>
        </w:rPr>
        <w:t xml:space="preserve"> and ethnic minority youth </w:t>
      </w:r>
      <w:r w:rsidR="003102AB" w:rsidRPr="0018399B">
        <w:rPr>
          <w:rFonts w:eastAsiaTheme="minorHAnsi" w:cstheme="minorBidi"/>
          <w:i/>
          <w:iCs/>
          <w:lang w:val="en-US"/>
        </w:rPr>
        <w:t xml:space="preserve">who </w:t>
      </w:r>
      <w:r w:rsidR="00FC56FC" w:rsidRPr="0018399B">
        <w:rPr>
          <w:rFonts w:eastAsiaTheme="minorHAnsi" w:cstheme="minorBidi"/>
          <w:i/>
          <w:iCs/>
          <w:lang w:val="en-US"/>
        </w:rPr>
        <w:t xml:space="preserve">are </w:t>
      </w:r>
      <w:r w:rsidR="008C53F0">
        <w:rPr>
          <w:rFonts w:eastAsiaTheme="minorHAnsi" w:cstheme="minorBidi"/>
          <w:i/>
          <w:iCs/>
          <w:lang w:val="en-US"/>
        </w:rPr>
        <w:t xml:space="preserve">not </w:t>
      </w:r>
      <w:r w:rsidR="00FC56FC" w:rsidRPr="0018399B">
        <w:rPr>
          <w:rFonts w:eastAsiaTheme="minorHAnsi" w:cstheme="minorBidi"/>
          <w:i/>
          <w:iCs/>
          <w:lang w:val="en-US"/>
        </w:rPr>
        <w:t>perceived as European/</w:t>
      </w:r>
      <w:r w:rsidRPr="0018399B">
        <w:rPr>
          <w:rFonts w:eastAsiaTheme="minorHAnsi" w:cstheme="minorBidi"/>
          <w:i/>
          <w:iCs/>
          <w:lang w:val="en-US"/>
        </w:rPr>
        <w:t xml:space="preserve">Pākehā </w:t>
      </w:r>
      <w:r w:rsidR="00FC56FC" w:rsidRPr="0018399B">
        <w:rPr>
          <w:rFonts w:eastAsiaTheme="minorHAnsi" w:cstheme="minorBidi"/>
          <w:i/>
          <w:iCs/>
          <w:lang w:val="en-US"/>
        </w:rPr>
        <w:t xml:space="preserve">or ‘white’ </w:t>
      </w:r>
      <w:r w:rsidR="003102AB" w:rsidRPr="0018399B">
        <w:rPr>
          <w:rFonts w:eastAsiaTheme="minorHAnsi" w:cstheme="minorBidi"/>
          <w:i/>
          <w:iCs/>
          <w:lang w:val="en-US"/>
        </w:rPr>
        <w:t xml:space="preserve">are </w:t>
      </w:r>
      <w:r w:rsidR="008C53F0">
        <w:rPr>
          <w:rFonts w:eastAsiaTheme="minorHAnsi" w:cstheme="minorBidi"/>
          <w:i/>
          <w:iCs/>
          <w:lang w:val="en-US"/>
        </w:rPr>
        <w:t>more</w:t>
      </w:r>
      <w:r w:rsidR="003102AB" w:rsidRPr="0018399B">
        <w:rPr>
          <w:rFonts w:eastAsiaTheme="minorHAnsi" w:cstheme="minorBidi"/>
          <w:i/>
          <w:iCs/>
          <w:lang w:val="en-US"/>
        </w:rPr>
        <w:t xml:space="preserve"> likely to experience </w:t>
      </w:r>
      <w:r w:rsidR="006B0D0B">
        <w:rPr>
          <w:rFonts w:eastAsiaTheme="minorHAnsi" w:cstheme="minorBidi"/>
          <w:i/>
          <w:iCs/>
          <w:lang w:val="en-US"/>
        </w:rPr>
        <w:t xml:space="preserve">racial </w:t>
      </w:r>
      <w:r w:rsidR="003102AB" w:rsidRPr="0018399B">
        <w:rPr>
          <w:rFonts w:eastAsiaTheme="minorHAnsi" w:cstheme="minorBidi"/>
          <w:i/>
          <w:iCs/>
          <w:lang w:val="en-US"/>
        </w:rPr>
        <w:t>discrimination</w:t>
      </w:r>
      <w:r w:rsidR="0018399B" w:rsidRPr="0018399B">
        <w:rPr>
          <w:rFonts w:eastAsiaTheme="minorHAnsi" w:cstheme="minorBidi"/>
          <w:i/>
          <w:iCs/>
          <w:lang w:val="en-US"/>
        </w:rPr>
        <w:t xml:space="preserve"> Lancet </w:t>
      </w:r>
      <w:r w:rsidR="008C53F0">
        <w:rPr>
          <w:rFonts w:eastAsiaTheme="minorHAnsi" w:cstheme="minorBidi"/>
          <w:i/>
          <w:iCs/>
          <w:lang w:val="en-US"/>
        </w:rPr>
        <w:t xml:space="preserve">study </w:t>
      </w:r>
      <w:r w:rsidR="0018399B" w:rsidRPr="0018399B">
        <w:rPr>
          <w:rFonts w:eastAsiaTheme="minorHAnsi" w:cstheme="minorBidi"/>
          <w:i/>
          <w:iCs/>
          <w:lang w:val="en-US"/>
        </w:rPr>
        <w:t xml:space="preserve">shows. </w:t>
      </w:r>
    </w:p>
    <w:p w14:paraId="59D2E063" w14:textId="7DD41F7E" w:rsidR="000151BD" w:rsidRDefault="000151BD" w:rsidP="003102AB">
      <w:pPr>
        <w:spacing w:after="160" w:line="259" w:lineRule="auto"/>
        <w:rPr>
          <w:lang w:val="en-US"/>
        </w:rPr>
      </w:pPr>
      <w:r w:rsidRPr="00A83609">
        <w:rPr>
          <w:lang w:val="en-US"/>
        </w:rPr>
        <w:t>Young people</w:t>
      </w:r>
      <w:r>
        <w:rPr>
          <w:lang w:val="en-US"/>
        </w:rPr>
        <w:t xml:space="preserve"> who are </w:t>
      </w:r>
      <w:r w:rsidR="006B0D0B" w:rsidRPr="006B0D0B">
        <w:rPr>
          <w:lang w:val="en-US"/>
        </w:rPr>
        <w:t xml:space="preserve">not perceived as European/Pākehā or ‘white’ are more likely to experience discrimination by teachers, police and healthcare providers </w:t>
      </w:r>
      <w:r w:rsidRPr="00A83609">
        <w:rPr>
          <w:lang w:val="en-US"/>
        </w:rPr>
        <w:t xml:space="preserve">in </w:t>
      </w:r>
      <w:r>
        <w:rPr>
          <w:lang w:val="en-US"/>
        </w:rPr>
        <w:t xml:space="preserve">Aotearoa </w:t>
      </w:r>
      <w:r w:rsidRPr="00A83609">
        <w:rPr>
          <w:lang w:val="en-US"/>
        </w:rPr>
        <w:t xml:space="preserve">New Zealand, according to a study published in </w:t>
      </w:r>
      <w:hyperlink r:id="rId6" w:history="1">
        <w:r w:rsidR="003A0440" w:rsidRPr="003A0440">
          <w:rPr>
            <w:rStyle w:val="Hyperlink"/>
            <w:i/>
            <w:iCs/>
            <w:lang w:val="en-US"/>
          </w:rPr>
          <w:t>The</w:t>
        </w:r>
        <w:r w:rsidRPr="003A0440">
          <w:rPr>
            <w:rStyle w:val="Hyperlink"/>
            <w:i/>
            <w:iCs/>
            <w:lang w:val="en-US"/>
          </w:rPr>
          <w:t xml:space="preserve"> Lancet</w:t>
        </w:r>
      </w:hyperlink>
      <w:r w:rsidRPr="00A83609">
        <w:rPr>
          <w:lang w:val="en-US"/>
        </w:rPr>
        <w:t>.</w:t>
      </w:r>
      <w:r>
        <w:rPr>
          <w:lang w:val="en-US"/>
        </w:rPr>
        <w:t xml:space="preserve"> </w:t>
      </w:r>
    </w:p>
    <w:p w14:paraId="397FDEC3" w14:textId="4EFA8BAD" w:rsidR="003102AB" w:rsidRPr="003102AB" w:rsidRDefault="003102AB" w:rsidP="003102AB">
      <w:pPr>
        <w:spacing w:after="160" w:line="259" w:lineRule="auto"/>
        <w:rPr>
          <w:rFonts w:eastAsiaTheme="minorHAnsi" w:cstheme="minorBidi"/>
          <w:lang w:val="en-US"/>
        </w:rPr>
      </w:pPr>
      <w:r w:rsidRPr="003102AB">
        <w:rPr>
          <w:rFonts w:eastAsiaTheme="minorHAnsi" w:cstheme="minorBidi"/>
          <w:lang w:val="en-US"/>
        </w:rPr>
        <w:t xml:space="preserve">Wealth may also shield ethnic </w:t>
      </w:r>
      <w:r w:rsidR="009C06C7">
        <w:rPr>
          <w:rFonts w:eastAsiaTheme="minorHAnsi" w:cstheme="minorBidi"/>
          <w:lang w:val="en-US"/>
        </w:rPr>
        <w:t xml:space="preserve">or migrant </w:t>
      </w:r>
      <w:r w:rsidRPr="003102AB">
        <w:rPr>
          <w:rFonts w:eastAsiaTheme="minorHAnsi" w:cstheme="minorBidi"/>
          <w:lang w:val="en-US"/>
        </w:rPr>
        <w:t>youth from racism, but being perceived as white has a bigger effect, the research shows.</w:t>
      </w:r>
      <w:r w:rsidR="00FC56FC">
        <w:rPr>
          <w:rFonts w:eastAsiaTheme="minorHAnsi" w:cstheme="minorBidi"/>
          <w:lang w:val="en-US"/>
        </w:rPr>
        <w:t xml:space="preserve"> Ethnic minorities are those </w:t>
      </w:r>
      <w:r w:rsidR="009C06C7">
        <w:rPr>
          <w:rFonts w:eastAsiaTheme="minorHAnsi" w:cstheme="minorBidi"/>
          <w:lang w:val="en-US"/>
        </w:rPr>
        <w:t>who have</w:t>
      </w:r>
      <w:r w:rsidR="009C06C7" w:rsidRPr="003102AB">
        <w:rPr>
          <w:rFonts w:eastAsiaTheme="minorHAnsi" w:cstheme="minorBidi"/>
          <w:lang w:val="en-US"/>
        </w:rPr>
        <w:t xml:space="preserve"> Asian, Pasifika, Middle Eastern, Latin American or African</w:t>
      </w:r>
      <w:r w:rsidR="009C06C7">
        <w:rPr>
          <w:rFonts w:eastAsiaTheme="minorHAnsi" w:cstheme="minorBidi"/>
          <w:lang w:val="en-US"/>
        </w:rPr>
        <w:t xml:space="preserve"> </w:t>
      </w:r>
      <w:r w:rsidR="00FC56FC">
        <w:rPr>
          <w:rFonts w:eastAsiaTheme="minorHAnsi" w:cstheme="minorBidi"/>
          <w:lang w:val="en-US"/>
        </w:rPr>
        <w:t>origins</w:t>
      </w:r>
      <w:r w:rsidR="009C06C7">
        <w:rPr>
          <w:rFonts w:eastAsiaTheme="minorHAnsi" w:cstheme="minorBidi"/>
          <w:lang w:val="en-US"/>
        </w:rPr>
        <w:t>.</w:t>
      </w:r>
      <w:r w:rsidR="00FC56FC">
        <w:rPr>
          <w:rFonts w:eastAsiaTheme="minorHAnsi" w:cstheme="minorBidi"/>
          <w:lang w:val="en-US"/>
        </w:rPr>
        <w:t xml:space="preserve"> </w:t>
      </w:r>
      <w:r w:rsidRPr="003102AB">
        <w:rPr>
          <w:rFonts w:eastAsiaTheme="minorHAnsi" w:cstheme="minorBidi"/>
          <w:lang w:val="en-US"/>
        </w:rPr>
        <w:br/>
        <w:t xml:space="preserve"> </w:t>
      </w:r>
      <w:r w:rsidRPr="003102AB">
        <w:rPr>
          <w:rFonts w:eastAsiaTheme="minorHAnsi" w:cstheme="minorBidi"/>
          <w:lang w:val="en-US"/>
        </w:rPr>
        <w:br/>
      </w:r>
      <w:r w:rsidR="006B0D0B" w:rsidRPr="006B0D0B">
        <w:rPr>
          <w:rFonts w:eastAsiaTheme="minorHAnsi" w:cstheme="minorBidi"/>
          <w:lang w:val="en-US"/>
        </w:rPr>
        <w:t>Associate Professor</w:t>
      </w:r>
      <w:r w:rsidRPr="003102AB">
        <w:rPr>
          <w:rFonts w:eastAsiaTheme="minorHAnsi" w:cstheme="minorBidi"/>
          <w:lang w:val="en-US"/>
        </w:rPr>
        <w:t xml:space="preserve"> Rachel Simon-Kumar and </w:t>
      </w:r>
      <w:r w:rsidR="006B0D0B" w:rsidRPr="006B0D0B">
        <w:rPr>
          <w:rFonts w:eastAsiaTheme="minorHAnsi" w:cstheme="minorBidi"/>
          <w:lang w:val="en-US"/>
        </w:rPr>
        <w:t>Associate Professor</w:t>
      </w:r>
      <w:r w:rsidRPr="003102AB">
        <w:rPr>
          <w:rFonts w:eastAsiaTheme="minorHAnsi" w:cstheme="minorBidi"/>
          <w:lang w:val="en-US"/>
        </w:rPr>
        <w:t xml:space="preserve"> Roshini Peiris-John, of Waipapa Taumata Rau, University of Auckland, and Dr Sonia Lewycka, of the University of Oxford, analysed responses of about 7,700 school students aged 13 to 17 who were surveyed in 2019 as part of a long-running study called Youth2000.</w:t>
      </w:r>
      <w:r w:rsidRPr="003102AB">
        <w:rPr>
          <w:rFonts w:eastAsiaTheme="minorHAnsi" w:cstheme="minorBidi"/>
          <w:lang w:val="en-US"/>
        </w:rPr>
        <w:br/>
      </w:r>
      <w:r w:rsidRPr="003102AB">
        <w:rPr>
          <w:rFonts w:eastAsiaTheme="minorHAnsi" w:cstheme="minorBidi"/>
          <w:lang w:val="en-US"/>
        </w:rPr>
        <w:br/>
        <w:t>“Colourism – skin-shade prejudice – is disturbingly persistent in our society,” said Dr Simon-Kumar. “Educational interventions and diversity training for teachers, health workers and the police are essential to combat these biases.”</w:t>
      </w:r>
      <w:r w:rsidRPr="003102AB">
        <w:rPr>
          <w:rFonts w:eastAsiaTheme="minorHAnsi" w:cstheme="minorBidi"/>
          <w:lang w:val="en-US"/>
        </w:rPr>
        <w:br/>
      </w:r>
      <w:r w:rsidRPr="003102AB">
        <w:rPr>
          <w:rFonts w:eastAsiaTheme="minorHAnsi" w:cstheme="minorBidi"/>
          <w:lang w:val="en-US"/>
        </w:rPr>
        <w:br/>
        <w:t>“The results were striking,” said Dr Peiris-John. “Being affluent protected against some of the effects of racism but passing for white had a greater protective effect for young people.”</w:t>
      </w:r>
    </w:p>
    <w:p w14:paraId="7991A8F1" w14:textId="6B6F3110" w:rsidR="003102AB" w:rsidRPr="003102AB" w:rsidRDefault="003102AB" w:rsidP="003102AB">
      <w:pPr>
        <w:spacing w:after="160" w:line="259" w:lineRule="auto"/>
        <w:contextualSpacing/>
        <w:rPr>
          <w:rFonts w:eastAsiaTheme="minorHAnsi" w:cstheme="minorBidi"/>
          <w:lang w:val="en-US"/>
        </w:rPr>
      </w:pPr>
      <w:r w:rsidRPr="003102AB">
        <w:rPr>
          <w:rFonts w:eastAsiaTheme="minorHAnsi" w:cstheme="minorBidi"/>
          <w:lang w:val="en-US"/>
        </w:rPr>
        <w:t>The study relied on students’ assessments of how they were perceived and discriminated against in connection with unfair treatment by teachers, health providers and the police; being bullied in school; and feeling safe in their schools or neighbourhoods.</w:t>
      </w:r>
      <w:r w:rsidRPr="003102AB">
        <w:rPr>
          <w:rFonts w:eastAsiaTheme="minorHAnsi" w:cstheme="minorBidi"/>
          <w:lang w:val="en-US"/>
        </w:rPr>
        <w:br/>
      </w:r>
      <w:r w:rsidRPr="003102AB">
        <w:rPr>
          <w:rFonts w:eastAsiaTheme="minorHAnsi" w:cstheme="minorBidi"/>
          <w:lang w:val="en-US"/>
        </w:rPr>
        <w:br/>
        <w:t>Twelve percent of youth said they were perceived as being P</w:t>
      </w:r>
      <w:r w:rsidRPr="003102AB">
        <w:rPr>
          <w:rFonts w:eastAsiaTheme="minorHAnsi" w:cstheme="minorHAnsi"/>
          <w:lang w:val="en-US"/>
        </w:rPr>
        <w:t>ā</w:t>
      </w:r>
      <w:r w:rsidRPr="003102AB">
        <w:rPr>
          <w:rFonts w:eastAsiaTheme="minorHAnsi" w:cstheme="minorBidi"/>
          <w:lang w:val="en-US"/>
        </w:rPr>
        <w:t xml:space="preserve">kehā or white despite being Māori or members of ethnic minority groups. </w:t>
      </w:r>
    </w:p>
    <w:p w14:paraId="640B180A" w14:textId="0878E07A" w:rsidR="003102AB" w:rsidRPr="003102AB" w:rsidRDefault="003102AB" w:rsidP="003102AB">
      <w:pPr>
        <w:spacing w:after="160" w:line="259" w:lineRule="auto"/>
        <w:contextualSpacing/>
        <w:rPr>
          <w:rFonts w:eastAsiaTheme="minorHAnsi" w:cstheme="minorBidi"/>
          <w:lang w:val="en-US"/>
        </w:rPr>
      </w:pPr>
      <w:r w:rsidRPr="003102AB">
        <w:rPr>
          <w:rFonts w:eastAsiaTheme="minorHAnsi" w:cstheme="minorBidi"/>
          <w:lang w:val="en-US"/>
        </w:rPr>
        <w:br/>
      </w:r>
      <w:r w:rsidRPr="003102AB">
        <w:rPr>
          <w:rFonts w:eastAsiaTheme="minorHAnsi" w:cstheme="minorBidi"/>
          <w:lang w:val="en-NZ"/>
        </w:rPr>
        <w:t>Overall, Māori and ethnic minority students experienced more discrimination than Pākehā students. But Māori and ethnic minority students perceived as white reported less discrimination than those who weren’t perceived as white.</w:t>
      </w:r>
    </w:p>
    <w:p w14:paraId="18A62674" w14:textId="77777777" w:rsidR="003102AB" w:rsidRPr="003102AB" w:rsidRDefault="003102AB" w:rsidP="003102AB">
      <w:pPr>
        <w:spacing w:after="160" w:line="259" w:lineRule="auto"/>
        <w:contextualSpacing/>
        <w:rPr>
          <w:rFonts w:eastAsiaTheme="minorHAnsi" w:cstheme="minorBidi"/>
          <w:lang w:val="en-US"/>
        </w:rPr>
      </w:pPr>
    </w:p>
    <w:p w14:paraId="391DFC6B" w14:textId="77777777" w:rsidR="003102AB" w:rsidRPr="003102AB" w:rsidRDefault="003102AB" w:rsidP="003102AB">
      <w:pPr>
        <w:spacing w:after="160" w:line="259" w:lineRule="auto"/>
        <w:contextualSpacing/>
        <w:rPr>
          <w:rFonts w:eastAsiaTheme="minorHAnsi" w:cstheme="minorBidi"/>
          <w:lang w:val="en-US"/>
        </w:rPr>
      </w:pPr>
      <w:r w:rsidRPr="003102AB">
        <w:rPr>
          <w:rFonts w:eastAsiaTheme="minorHAnsi" w:cstheme="minorBidi"/>
          <w:lang w:val="en-US"/>
        </w:rPr>
        <w:t>Youth who said they were perceived as Māori, Pasifika or African reported higher levels of racial discrimination by their teachers, health providers and the police.</w:t>
      </w:r>
      <w:r w:rsidRPr="003102AB">
        <w:rPr>
          <w:rFonts w:eastAsiaTheme="minorHAnsi" w:cstheme="minorBidi"/>
          <w:lang w:val="en-NZ"/>
        </w:rPr>
        <w:t xml:space="preserve"> “It was disturbing to see that </w:t>
      </w:r>
      <w:r w:rsidRPr="003102AB">
        <w:rPr>
          <w:rFonts w:eastAsiaTheme="minorHAnsi" w:cstheme="minorBidi"/>
          <w:lang w:val="en-US"/>
        </w:rPr>
        <w:t>Māori and Pasifika youth are particularly targeted,” said co-author Professor Terryann Clark, of the University of Auckland.</w:t>
      </w:r>
    </w:p>
    <w:p w14:paraId="4E696B43" w14:textId="2AE7B881" w:rsidR="003102AB" w:rsidRPr="003102AB" w:rsidRDefault="003102AB" w:rsidP="003102AB">
      <w:pPr>
        <w:spacing w:after="160" w:line="259" w:lineRule="auto"/>
        <w:contextualSpacing/>
        <w:rPr>
          <w:rFonts w:eastAsiaTheme="minorHAnsi" w:cstheme="minorBidi"/>
          <w:lang w:val="en-NZ"/>
        </w:rPr>
      </w:pPr>
      <w:r w:rsidRPr="003102AB">
        <w:rPr>
          <w:rFonts w:eastAsiaTheme="minorHAnsi" w:cstheme="minorBidi"/>
          <w:lang w:val="en-US"/>
        </w:rPr>
        <w:lastRenderedPageBreak/>
        <w:br/>
        <w:t>Migrant youth from high-income countries of origin – Europe, North America, Australia and east Asia are examples – were less likely to experience deprivation. “</w:t>
      </w:r>
      <w:r w:rsidRPr="003102AB">
        <w:rPr>
          <w:rFonts w:eastAsiaTheme="minorHAnsi" w:cstheme="minorBidi"/>
          <w:lang w:val="en-NZ"/>
        </w:rPr>
        <w:t>They are more likely to live in affluent neighbourhoods, go to better resourced schools,</w:t>
      </w:r>
      <w:r w:rsidR="00391B31">
        <w:rPr>
          <w:rFonts w:eastAsiaTheme="minorHAnsi" w:cstheme="minorBidi"/>
          <w:lang w:val="en-NZ"/>
        </w:rPr>
        <w:t xml:space="preserve"> </w:t>
      </w:r>
      <w:r w:rsidRPr="003102AB">
        <w:rPr>
          <w:rFonts w:eastAsiaTheme="minorHAnsi" w:cstheme="minorBidi"/>
          <w:lang w:val="en-NZ"/>
        </w:rPr>
        <w:t xml:space="preserve">and have fewer worries about meeting daily basic needs,” said </w:t>
      </w:r>
      <w:r w:rsidRPr="003102AB">
        <w:rPr>
          <w:rFonts w:eastAsiaTheme="minorHAnsi" w:cstheme="minorBidi"/>
          <w:lang w:val="en-US"/>
        </w:rPr>
        <w:t>Dr Lewycka.</w:t>
      </w:r>
      <w:r w:rsidRPr="003102AB">
        <w:rPr>
          <w:rFonts w:eastAsiaTheme="minorHAnsi" w:cstheme="minorBidi"/>
          <w:lang w:val="en-NZ"/>
        </w:rPr>
        <w:br/>
      </w:r>
      <w:r w:rsidRPr="003102AB">
        <w:rPr>
          <w:rFonts w:eastAsiaTheme="minorHAnsi" w:cstheme="minorBidi"/>
          <w:lang w:val="en-NZ"/>
        </w:rPr>
        <w:br/>
        <w:t>Inequities persisted across multiple generations for those from lower income countries of origin. Those whose families migrated from South Asia, Pacific Islands, Middle East, Latin America or Africa were likely to experience deprivation even when their families had been in New Zealand for three generations or more.</w:t>
      </w:r>
      <w:r w:rsidRPr="003102AB">
        <w:rPr>
          <w:rFonts w:eastAsiaTheme="minorHAnsi" w:cstheme="minorBidi"/>
          <w:lang w:val="en-NZ"/>
        </w:rPr>
        <w:br/>
      </w:r>
    </w:p>
    <w:p w14:paraId="3D44D3BD" w14:textId="28514FCE" w:rsidR="003102AB" w:rsidRPr="003102AB" w:rsidRDefault="003102AB" w:rsidP="003102AB">
      <w:pPr>
        <w:spacing w:after="160" w:line="259" w:lineRule="auto"/>
        <w:rPr>
          <w:rFonts w:eastAsiaTheme="minorHAnsi" w:cstheme="minorBidi"/>
          <w:lang w:val="en-NZ"/>
        </w:rPr>
      </w:pPr>
      <w:r w:rsidRPr="003102AB">
        <w:rPr>
          <w:rFonts w:eastAsiaTheme="minorHAnsi" w:cstheme="minorBidi"/>
          <w:lang w:val="en-NZ"/>
        </w:rPr>
        <w:t>“</w:t>
      </w:r>
      <w:r w:rsidRPr="003102AB">
        <w:rPr>
          <w:rFonts w:eastAsiaTheme="minorHAnsi" w:cstheme="minorBidi"/>
          <w:color w:val="1C1C1A"/>
          <w:lang w:val="en-NZ"/>
        </w:rPr>
        <w:t xml:space="preserve">The ongoing effect of colonisation is evident in contemporary structures and policies, systematically disadvantaging not only </w:t>
      </w:r>
      <w:r w:rsidR="006B0D0B">
        <w:rPr>
          <w:rFonts w:eastAsiaTheme="minorHAnsi" w:cstheme="minorBidi"/>
          <w:color w:val="1C1C1A"/>
          <w:lang w:val="en-NZ"/>
        </w:rPr>
        <w:t>I</w:t>
      </w:r>
      <w:r w:rsidRPr="003102AB">
        <w:rPr>
          <w:rFonts w:eastAsiaTheme="minorHAnsi" w:cstheme="minorBidi"/>
          <w:color w:val="1C1C1A"/>
          <w:lang w:val="en-NZ"/>
        </w:rPr>
        <w:t>ndigenous Māori, but each wave of non-</w:t>
      </w:r>
      <w:r w:rsidR="006B0D0B">
        <w:rPr>
          <w:rFonts w:eastAsiaTheme="minorHAnsi" w:cstheme="minorBidi"/>
          <w:color w:val="1C1C1A"/>
          <w:lang w:val="en-NZ"/>
        </w:rPr>
        <w:t>w</w:t>
      </w:r>
      <w:r w:rsidRPr="003102AB">
        <w:rPr>
          <w:rFonts w:eastAsiaTheme="minorHAnsi" w:cstheme="minorBidi"/>
          <w:color w:val="1C1C1A"/>
          <w:lang w:val="en-NZ"/>
        </w:rPr>
        <w:t>hite migrants who are making New Zealand their home,” the paper says.</w:t>
      </w:r>
      <w:r w:rsidRPr="003102AB">
        <w:rPr>
          <w:rFonts w:eastAsiaTheme="minorHAnsi" w:cstheme="minorBidi"/>
          <w:color w:val="1C1C1A"/>
          <w:lang w:val="en-NZ"/>
        </w:rPr>
        <w:br/>
      </w:r>
      <w:r w:rsidRPr="003102AB">
        <w:rPr>
          <w:rFonts w:eastAsiaTheme="minorHAnsi" w:cstheme="minorBidi"/>
          <w:color w:val="1C1C1A"/>
          <w:lang w:val="en-NZ"/>
        </w:rPr>
        <w:br/>
        <w:t>The research findings “add to the scarce body of literature on the effects of colourism or perceived whiteness and how it shapes everyday social relationships, a facet of racism that is often underestimated in health research,” it adds.</w:t>
      </w:r>
    </w:p>
    <w:p w14:paraId="147BD0CE" w14:textId="23DB07BA" w:rsidR="003102AB" w:rsidRPr="00573410" w:rsidRDefault="003102AB" w:rsidP="003102AB">
      <w:pPr>
        <w:spacing w:after="160" w:line="259" w:lineRule="auto"/>
        <w:rPr>
          <w:rFonts w:eastAsiaTheme="minorHAnsi" w:cstheme="minorBidi"/>
          <w:lang w:val="en-US"/>
        </w:rPr>
      </w:pPr>
      <w:r w:rsidRPr="00573410">
        <w:rPr>
          <w:rFonts w:eastAsiaTheme="minorHAnsi" w:cstheme="minorBidi"/>
          <w:lang w:val="en-US"/>
        </w:rPr>
        <w:t xml:space="preserve">The authors called for urgent action. </w:t>
      </w:r>
    </w:p>
    <w:p w14:paraId="6D062BD3" w14:textId="27D79C81" w:rsidR="003102AB" w:rsidRPr="003102AB" w:rsidRDefault="003102AB" w:rsidP="003102AB">
      <w:pPr>
        <w:spacing w:after="160" w:line="259" w:lineRule="auto"/>
        <w:rPr>
          <w:rFonts w:eastAsiaTheme="minorHAnsi" w:cstheme="minorBidi"/>
          <w:lang w:val="en-US"/>
        </w:rPr>
      </w:pPr>
      <w:r w:rsidRPr="003102AB">
        <w:rPr>
          <w:rFonts w:eastAsiaTheme="minorHAnsi" w:cstheme="minorBidi"/>
          <w:lang w:val="en-US"/>
        </w:rPr>
        <w:t xml:space="preserve">“Even when we think of ourselves as non-racist, we may unwittingly lower our expectations or undertake greater scrutiny of some groups of young people while others, often those who are white, are offered more support,” said co-author </w:t>
      </w:r>
      <w:r w:rsidR="006B0D0B" w:rsidRPr="006B0D0B">
        <w:rPr>
          <w:rFonts w:eastAsiaTheme="minorHAnsi" w:cstheme="minorBidi"/>
          <w:lang w:val="en-US"/>
        </w:rPr>
        <w:t>Associate Professor</w:t>
      </w:r>
      <w:r w:rsidRPr="003102AB">
        <w:rPr>
          <w:rFonts w:eastAsiaTheme="minorHAnsi" w:cstheme="minorBidi"/>
          <w:lang w:val="en-US"/>
        </w:rPr>
        <w:t xml:space="preserve"> Terry</w:t>
      </w:r>
      <w:r w:rsidR="00C63CEA">
        <w:rPr>
          <w:rFonts w:eastAsiaTheme="minorHAnsi" w:cstheme="minorBidi"/>
          <w:lang w:val="en-US"/>
        </w:rPr>
        <w:t xml:space="preserve"> (Theresa)</w:t>
      </w:r>
      <w:r w:rsidRPr="003102AB">
        <w:rPr>
          <w:rFonts w:eastAsiaTheme="minorHAnsi" w:cstheme="minorBidi"/>
          <w:lang w:val="en-US"/>
        </w:rPr>
        <w:t xml:space="preserve"> Fleming from Victoria University of Wellington’s School of Health. “We can work to unlearn racism, and support others to unlearn these behaviours,” she says. </w:t>
      </w:r>
    </w:p>
    <w:p w14:paraId="20CC3850" w14:textId="77777777" w:rsidR="003102AB" w:rsidRPr="003102AB" w:rsidRDefault="003102AB" w:rsidP="003102AB">
      <w:pPr>
        <w:spacing w:after="160" w:line="259" w:lineRule="auto"/>
        <w:rPr>
          <w:rFonts w:eastAsiaTheme="minorHAnsi" w:cstheme="minorBidi"/>
          <w:lang w:val="en-US"/>
        </w:rPr>
      </w:pPr>
      <w:r w:rsidRPr="003102AB">
        <w:rPr>
          <w:rFonts w:eastAsiaTheme="minorHAnsi" w:cstheme="minorBidi"/>
          <w:lang w:val="en-US"/>
        </w:rPr>
        <w:t xml:space="preserve">Young people want to live in a fair and inclusive society in which all have good opportunities to thrive and flourish, as highlighted by a 15-year-old Asian survey respondent: “Having more options whether it be on future plans or after-school organisations where you can just have fun and be a kid with other people </w:t>
      </w:r>
      <w:r w:rsidRPr="003102AB">
        <w:rPr>
          <w:rFonts w:eastAsiaTheme="minorHAnsi" w:cstheme="minorBidi"/>
          <w:lang w:val="en-US"/>
        </w:rPr>
        <w:softHyphen/>
        <w:t>- just a place where we feel we can connect and talk freely with others without being judged on age, size, beliefs, race, or orientation.”</w:t>
      </w:r>
    </w:p>
    <w:p w14:paraId="559915E0" w14:textId="111E51F8" w:rsidR="003102AB" w:rsidRPr="003102AB" w:rsidRDefault="003102AB" w:rsidP="003102AB">
      <w:pPr>
        <w:spacing w:after="160" w:line="259" w:lineRule="auto"/>
        <w:rPr>
          <w:rFonts w:eastAsiaTheme="minorHAnsi" w:cstheme="minorBidi"/>
          <w:lang w:val="en-US"/>
        </w:rPr>
      </w:pPr>
      <w:r w:rsidRPr="003102AB">
        <w:rPr>
          <w:rFonts w:eastAsiaTheme="minorHAnsi" w:cstheme="minorBidi"/>
          <w:b/>
          <w:bCs/>
          <w:highlight w:val="yellow"/>
          <w:lang w:val="en-US"/>
        </w:rPr>
        <w:t xml:space="preserve">Read the paper in </w:t>
      </w:r>
      <w:hyperlink r:id="rId7" w:history="1">
        <w:r w:rsidRPr="00A42785">
          <w:rPr>
            <w:rStyle w:val="Hyperlink"/>
            <w:rFonts w:eastAsiaTheme="minorHAnsi" w:cstheme="minorBidi"/>
            <w:b/>
            <w:bCs/>
            <w:highlight w:val="yellow"/>
            <w:lang w:val="en-US"/>
          </w:rPr>
          <w:t>The Lancet 2022;400:1130-43</w:t>
        </w:r>
      </w:hyperlink>
      <w:r w:rsidRPr="003102AB">
        <w:rPr>
          <w:rFonts w:eastAsiaTheme="minorHAnsi" w:cstheme="minorBidi"/>
          <w:b/>
          <w:bCs/>
          <w:highlight w:val="yellow"/>
          <w:lang w:val="en-US"/>
        </w:rPr>
        <w:t xml:space="preserve">. </w:t>
      </w:r>
    </w:p>
    <w:p w14:paraId="6074BE7A" w14:textId="32CB2A5B" w:rsidR="00A42785" w:rsidRPr="00A42785" w:rsidRDefault="00970691" w:rsidP="003102AB">
      <w:pPr>
        <w:spacing w:after="160" w:line="259" w:lineRule="auto"/>
        <w:rPr>
          <w:rFonts w:eastAsiaTheme="minorHAnsi" w:cstheme="minorBidi"/>
          <w:i/>
          <w:iCs/>
          <w:lang w:val="en-US"/>
        </w:rPr>
      </w:pPr>
      <w:r w:rsidRPr="003102AB">
        <w:rPr>
          <w:rFonts w:eastAsiaTheme="minorHAnsi" w:cstheme="minorBidi"/>
          <w:i/>
          <w:iCs/>
          <w:lang w:val="en-US"/>
        </w:rPr>
        <w:t xml:space="preserve">Associate Professor Roshini Peiris-John </w:t>
      </w:r>
      <w:r>
        <w:rPr>
          <w:rFonts w:eastAsiaTheme="minorHAnsi" w:cstheme="minorBidi"/>
          <w:i/>
          <w:iCs/>
          <w:lang w:val="en-US"/>
        </w:rPr>
        <w:t xml:space="preserve">and </w:t>
      </w:r>
      <w:r w:rsidR="003102AB" w:rsidRPr="003102AB">
        <w:rPr>
          <w:rFonts w:eastAsiaTheme="minorHAnsi" w:cstheme="minorBidi"/>
          <w:i/>
          <w:iCs/>
          <w:lang w:val="en-US"/>
        </w:rPr>
        <w:t xml:space="preserve">Associate Professor Rachel Simon-Kumar are co-Directors of Centre for Asian and Ethnic Minority Health Research and Evaluation, School of Population Health, Waipapa Taumata Rau | University of Auckland. </w:t>
      </w:r>
    </w:p>
    <w:p w14:paraId="4435C3C3" w14:textId="14055FDD" w:rsidR="003102AB" w:rsidRDefault="003102AB" w:rsidP="003102AB">
      <w:pPr>
        <w:spacing w:after="160" w:line="259" w:lineRule="auto"/>
        <w:rPr>
          <w:rFonts w:eastAsiaTheme="minorHAnsi" w:cstheme="minorBidi"/>
          <w:b/>
          <w:bCs/>
          <w:lang w:val="en-US"/>
        </w:rPr>
      </w:pPr>
      <w:r w:rsidRPr="003102AB">
        <w:rPr>
          <w:rFonts w:eastAsiaTheme="minorHAnsi" w:cstheme="minorBidi"/>
          <w:b/>
          <w:bCs/>
          <w:lang w:val="en-US"/>
        </w:rPr>
        <w:t>Media enquiries</w:t>
      </w:r>
    </w:p>
    <w:p w14:paraId="5DA3FA76" w14:textId="77777777" w:rsidR="003102AB" w:rsidRPr="00A52146" w:rsidRDefault="003102AB" w:rsidP="003102AB">
      <w:pPr>
        <w:spacing w:after="0" w:line="240" w:lineRule="auto"/>
        <w:rPr>
          <w:rFonts w:eastAsiaTheme="minorHAnsi" w:cstheme="minorBidi"/>
          <w:b/>
          <w:bCs/>
          <w:lang w:val="en-US"/>
        </w:rPr>
      </w:pPr>
      <w:r w:rsidRPr="00A52146">
        <w:rPr>
          <w:rFonts w:eastAsiaTheme="minorHAnsi" w:cstheme="minorBidi"/>
          <w:b/>
          <w:bCs/>
          <w:lang w:val="en-US"/>
        </w:rPr>
        <w:t>Jodi Yeats – media adviser</w:t>
      </w:r>
    </w:p>
    <w:p w14:paraId="76CC6CE9" w14:textId="77777777" w:rsidR="003102AB" w:rsidRPr="003102AB" w:rsidRDefault="003102AB" w:rsidP="003102AB">
      <w:pPr>
        <w:spacing w:after="0" w:line="240" w:lineRule="auto"/>
        <w:rPr>
          <w:rFonts w:eastAsiaTheme="minorHAnsi" w:cstheme="minorBidi"/>
          <w:lang w:val="en-US"/>
        </w:rPr>
      </w:pPr>
      <w:r w:rsidRPr="00A52146">
        <w:rPr>
          <w:rFonts w:eastAsiaTheme="minorHAnsi" w:cstheme="minorBidi"/>
          <w:b/>
          <w:bCs/>
          <w:lang w:val="en-US"/>
        </w:rPr>
        <w:t>M:</w:t>
      </w:r>
      <w:r w:rsidRPr="003102AB">
        <w:rPr>
          <w:rFonts w:eastAsiaTheme="minorHAnsi" w:cstheme="minorBidi"/>
          <w:lang w:val="en-US"/>
        </w:rPr>
        <w:t xml:space="preserve"> 027 202 6372</w:t>
      </w:r>
    </w:p>
    <w:p w14:paraId="1B7B2401" w14:textId="77777777" w:rsidR="003102AB" w:rsidRPr="003102AB" w:rsidRDefault="003102AB" w:rsidP="003102AB">
      <w:pPr>
        <w:spacing w:after="0" w:line="240" w:lineRule="auto"/>
        <w:rPr>
          <w:rFonts w:eastAsiaTheme="minorHAnsi" w:cstheme="minorBidi"/>
          <w:lang w:val="en-US"/>
        </w:rPr>
      </w:pPr>
      <w:r w:rsidRPr="00A52146">
        <w:rPr>
          <w:rFonts w:eastAsiaTheme="minorHAnsi" w:cstheme="minorBidi"/>
          <w:b/>
          <w:bCs/>
          <w:lang w:val="en-US"/>
        </w:rPr>
        <w:t>E:</w:t>
      </w:r>
      <w:r w:rsidRPr="003102AB">
        <w:rPr>
          <w:rFonts w:eastAsiaTheme="minorHAnsi" w:cstheme="minorBidi"/>
          <w:lang w:val="en-US"/>
        </w:rPr>
        <w:t xml:space="preserve"> </w:t>
      </w:r>
      <w:hyperlink r:id="rId8" w:history="1">
        <w:r w:rsidRPr="003102AB">
          <w:rPr>
            <w:rFonts w:eastAsiaTheme="minorHAnsi" w:cstheme="minorBidi"/>
            <w:color w:val="0563C1" w:themeColor="hyperlink"/>
            <w:u w:val="single"/>
            <w:lang w:val="en-US"/>
          </w:rPr>
          <w:t>jodi.yeats@auckland.ac.nz</w:t>
        </w:r>
      </w:hyperlink>
    </w:p>
    <w:bookmarkEnd w:id="0"/>
    <w:p w14:paraId="5E20E97E" w14:textId="77777777" w:rsidR="003102AB" w:rsidRPr="003102AB" w:rsidRDefault="003102AB" w:rsidP="003102AB">
      <w:pPr>
        <w:spacing w:after="0" w:line="240" w:lineRule="auto"/>
        <w:rPr>
          <w:rFonts w:eastAsiaTheme="minorHAnsi" w:cstheme="minorBidi"/>
          <w:lang w:val="en-US"/>
        </w:rPr>
      </w:pPr>
    </w:p>
    <w:p w14:paraId="2FAA6A48" w14:textId="77777777" w:rsidR="003102AB" w:rsidRPr="003102AB" w:rsidRDefault="003102AB" w:rsidP="003102AB">
      <w:pPr>
        <w:spacing w:after="0" w:line="240" w:lineRule="auto"/>
        <w:rPr>
          <w:rFonts w:eastAsiaTheme="minorHAnsi" w:cstheme="minorBidi"/>
          <w:b/>
          <w:bCs/>
          <w:lang w:val="en-US"/>
        </w:rPr>
      </w:pPr>
      <w:r w:rsidRPr="003102AB">
        <w:rPr>
          <w:rFonts w:eastAsiaTheme="minorHAnsi" w:cstheme="minorBidi"/>
          <w:b/>
          <w:bCs/>
          <w:lang w:val="en-US"/>
        </w:rPr>
        <w:t>_______________________________________________________________</w:t>
      </w:r>
    </w:p>
    <w:p w14:paraId="37BC0806" w14:textId="77777777" w:rsidR="003102AB" w:rsidRPr="003102AB" w:rsidRDefault="003102AB" w:rsidP="003102AB">
      <w:pPr>
        <w:spacing w:after="160" w:line="259" w:lineRule="auto"/>
        <w:rPr>
          <w:rFonts w:eastAsiaTheme="minorHAnsi" w:cstheme="minorBidi"/>
          <w:lang w:val="en-US"/>
        </w:rPr>
      </w:pPr>
    </w:p>
    <w:p w14:paraId="639648A4" w14:textId="33EDFA97" w:rsidR="007130AD" w:rsidRDefault="007130AD" w:rsidP="003102AB">
      <w:pPr>
        <w:spacing w:after="160" w:line="259" w:lineRule="auto"/>
      </w:pPr>
    </w:p>
    <w:sectPr w:rsidR="007130AD" w:rsidSect="00573410">
      <w:pgSz w:w="11906" w:h="16838"/>
      <w:pgMar w:top="1440"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20"/>
    <w:rsid w:val="000028FE"/>
    <w:rsid w:val="000129C4"/>
    <w:rsid w:val="000139AE"/>
    <w:rsid w:val="000151BD"/>
    <w:rsid w:val="00015577"/>
    <w:rsid w:val="000203C0"/>
    <w:rsid w:val="0002297F"/>
    <w:rsid w:val="00025EDA"/>
    <w:rsid w:val="00026367"/>
    <w:rsid w:val="00027998"/>
    <w:rsid w:val="00030761"/>
    <w:rsid w:val="0003548D"/>
    <w:rsid w:val="0003770F"/>
    <w:rsid w:val="000600D8"/>
    <w:rsid w:val="00071AD2"/>
    <w:rsid w:val="00086862"/>
    <w:rsid w:val="00087F01"/>
    <w:rsid w:val="000A1437"/>
    <w:rsid w:val="000B1825"/>
    <w:rsid w:val="000C3EF4"/>
    <w:rsid w:val="000C3FDB"/>
    <w:rsid w:val="000D3A78"/>
    <w:rsid w:val="000D4C3F"/>
    <w:rsid w:val="000E01FD"/>
    <w:rsid w:val="000E266A"/>
    <w:rsid w:val="000F190F"/>
    <w:rsid w:val="000F753E"/>
    <w:rsid w:val="00100E4C"/>
    <w:rsid w:val="001068A1"/>
    <w:rsid w:val="001100BB"/>
    <w:rsid w:val="00111036"/>
    <w:rsid w:val="00113979"/>
    <w:rsid w:val="00114D2C"/>
    <w:rsid w:val="0011666A"/>
    <w:rsid w:val="0012617E"/>
    <w:rsid w:val="00131CEE"/>
    <w:rsid w:val="00135B94"/>
    <w:rsid w:val="0015539B"/>
    <w:rsid w:val="001605DB"/>
    <w:rsid w:val="00166119"/>
    <w:rsid w:val="001662F5"/>
    <w:rsid w:val="00175551"/>
    <w:rsid w:val="00180A54"/>
    <w:rsid w:val="001824F1"/>
    <w:rsid w:val="0018399B"/>
    <w:rsid w:val="00186740"/>
    <w:rsid w:val="0018787C"/>
    <w:rsid w:val="00197468"/>
    <w:rsid w:val="001B1E29"/>
    <w:rsid w:val="001B39B1"/>
    <w:rsid w:val="001B4D2B"/>
    <w:rsid w:val="001B54EB"/>
    <w:rsid w:val="001C0105"/>
    <w:rsid w:val="001C76A0"/>
    <w:rsid w:val="001D6606"/>
    <w:rsid w:val="001E00E9"/>
    <w:rsid w:val="002020D2"/>
    <w:rsid w:val="00204004"/>
    <w:rsid w:val="00206BF6"/>
    <w:rsid w:val="00210880"/>
    <w:rsid w:val="002119F3"/>
    <w:rsid w:val="00215878"/>
    <w:rsid w:val="002168FF"/>
    <w:rsid w:val="002253D1"/>
    <w:rsid w:val="00233A7F"/>
    <w:rsid w:val="00233E31"/>
    <w:rsid w:val="00235B42"/>
    <w:rsid w:val="00236A1A"/>
    <w:rsid w:val="002430F1"/>
    <w:rsid w:val="0024332E"/>
    <w:rsid w:val="00250A01"/>
    <w:rsid w:val="0026081D"/>
    <w:rsid w:val="0026760B"/>
    <w:rsid w:val="0027134E"/>
    <w:rsid w:val="00275A40"/>
    <w:rsid w:val="002807C9"/>
    <w:rsid w:val="00291CC2"/>
    <w:rsid w:val="002A66F0"/>
    <w:rsid w:val="002B2BF1"/>
    <w:rsid w:val="002C7B35"/>
    <w:rsid w:val="002D0836"/>
    <w:rsid w:val="002D144E"/>
    <w:rsid w:val="002D792F"/>
    <w:rsid w:val="002F0867"/>
    <w:rsid w:val="002F503F"/>
    <w:rsid w:val="002F7B32"/>
    <w:rsid w:val="003102AB"/>
    <w:rsid w:val="00314BD9"/>
    <w:rsid w:val="00321AD6"/>
    <w:rsid w:val="00325EC5"/>
    <w:rsid w:val="00331967"/>
    <w:rsid w:val="0033354B"/>
    <w:rsid w:val="003346D9"/>
    <w:rsid w:val="00337AC5"/>
    <w:rsid w:val="00340A1C"/>
    <w:rsid w:val="00341B69"/>
    <w:rsid w:val="00345F94"/>
    <w:rsid w:val="00353091"/>
    <w:rsid w:val="003601D3"/>
    <w:rsid w:val="003610BB"/>
    <w:rsid w:val="003731EC"/>
    <w:rsid w:val="003753D3"/>
    <w:rsid w:val="00377B63"/>
    <w:rsid w:val="00382F69"/>
    <w:rsid w:val="00391B31"/>
    <w:rsid w:val="00397C40"/>
    <w:rsid w:val="003A0273"/>
    <w:rsid w:val="003A0440"/>
    <w:rsid w:val="003C414F"/>
    <w:rsid w:val="003D76C1"/>
    <w:rsid w:val="003E136D"/>
    <w:rsid w:val="003E268F"/>
    <w:rsid w:val="003F5420"/>
    <w:rsid w:val="00401006"/>
    <w:rsid w:val="00401276"/>
    <w:rsid w:val="00402756"/>
    <w:rsid w:val="00403087"/>
    <w:rsid w:val="00422139"/>
    <w:rsid w:val="00422E40"/>
    <w:rsid w:val="00427DC5"/>
    <w:rsid w:val="0044238A"/>
    <w:rsid w:val="00453CE0"/>
    <w:rsid w:val="00453F84"/>
    <w:rsid w:val="00470632"/>
    <w:rsid w:val="0047269C"/>
    <w:rsid w:val="00477842"/>
    <w:rsid w:val="00481EF2"/>
    <w:rsid w:val="00484898"/>
    <w:rsid w:val="004851AE"/>
    <w:rsid w:val="00486BB3"/>
    <w:rsid w:val="0048739C"/>
    <w:rsid w:val="00487BBC"/>
    <w:rsid w:val="00494365"/>
    <w:rsid w:val="00495256"/>
    <w:rsid w:val="00496A12"/>
    <w:rsid w:val="004A186F"/>
    <w:rsid w:val="004B5D8D"/>
    <w:rsid w:val="004B6412"/>
    <w:rsid w:val="004B7E6B"/>
    <w:rsid w:val="004C46B1"/>
    <w:rsid w:val="004C4767"/>
    <w:rsid w:val="004C5755"/>
    <w:rsid w:val="004D0017"/>
    <w:rsid w:val="004E474F"/>
    <w:rsid w:val="004E55D5"/>
    <w:rsid w:val="004E5989"/>
    <w:rsid w:val="004F4A29"/>
    <w:rsid w:val="00506D55"/>
    <w:rsid w:val="00512309"/>
    <w:rsid w:val="005149AC"/>
    <w:rsid w:val="005302EA"/>
    <w:rsid w:val="00530D6A"/>
    <w:rsid w:val="005327AE"/>
    <w:rsid w:val="00536BE0"/>
    <w:rsid w:val="00537637"/>
    <w:rsid w:val="00541393"/>
    <w:rsid w:val="00541439"/>
    <w:rsid w:val="00552B71"/>
    <w:rsid w:val="00557FD4"/>
    <w:rsid w:val="00560194"/>
    <w:rsid w:val="00560F4B"/>
    <w:rsid w:val="005626B8"/>
    <w:rsid w:val="0056459B"/>
    <w:rsid w:val="0057054C"/>
    <w:rsid w:val="00573410"/>
    <w:rsid w:val="0058057C"/>
    <w:rsid w:val="005805EE"/>
    <w:rsid w:val="00584BF7"/>
    <w:rsid w:val="00593ABD"/>
    <w:rsid w:val="005A23A1"/>
    <w:rsid w:val="005A7DAB"/>
    <w:rsid w:val="005B0836"/>
    <w:rsid w:val="005B0A8B"/>
    <w:rsid w:val="005D7770"/>
    <w:rsid w:val="005E0D1D"/>
    <w:rsid w:val="005E2588"/>
    <w:rsid w:val="005E3076"/>
    <w:rsid w:val="005E3BC3"/>
    <w:rsid w:val="005E580D"/>
    <w:rsid w:val="005F4D57"/>
    <w:rsid w:val="00601493"/>
    <w:rsid w:val="00615765"/>
    <w:rsid w:val="00615FD9"/>
    <w:rsid w:val="00617DB1"/>
    <w:rsid w:val="00620367"/>
    <w:rsid w:val="0062601E"/>
    <w:rsid w:val="00627E00"/>
    <w:rsid w:val="00641D27"/>
    <w:rsid w:val="006525F0"/>
    <w:rsid w:val="00655A31"/>
    <w:rsid w:val="0066461C"/>
    <w:rsid w:val="00667437"/>
    <w:rsid w:val="00675881"/>
    <w:rsid w:val="00677B18"/>
    <w:rsid w:val="00685471"/>
    <w:rsid w:val="00686C19"/>
    <w:rsid w:val="006A21EB"/>
    <w:rsid w:val="006A263B"/>
    <w:rsid w:val="006A4B59"/>
    <w:rsid w:val="006B04B1"/>
    <w:rsid w:val="006B0D0B"/>
    <w:rsid w:val="006B3D95"/>
    <w:rsid w:val="006B535B"/>
    <w:rsid w:val="006C60DA"/>
    <w:rsid w:val="006C7AC9"/>
    <w:rsid w:val="006D2BF9"/>
    <w:rsid w:val="006D5074"/>
    <w:rsid w:val="006E2EF8"/>
    <w:rsid w:val="006E3FBA"/>
    <w:rsid w:val="006F0469"/>
    <w:rsid w:val="00703529"/>
    <w:rsid w:val="007130AD"/>
    <w:rsid w:val="00723559"/>
    <w:rsid w:val="00724F8E"/>
    <w:rsid w:val="0073012A"/>
    <w:rsid w:val="00742763"/>
    <w:rsid w:val="007459BA"/>
    <w:rsid w:val="0075755F"/>
    <w:rsid w:val="00761120"/>
    <w:rsid w:val="007732A7"/>
    <w:rsid w:val="00774EB0"/>
    <w:rsid w:val="00785CA8"/>
    <w:rsid w:val="00787BD4"/>
    <w:rsid w:val="007958FD"/>
    <w:rsid w:val="007A3FE6"/>
    <w:rsid w:val="007B36B9"/>
    <w:rsid w:val="007C0AE7"/>
    <w:rsid w:val="007C227A"/>
    <w:rsid w:val="007C699D"/>
    <w:rsid w:val="007D3E9B"/>
    <w:rsid w:val="007E047F"/>
    <w:rsid w:val="007E0802"/>
    <w:rsid w:val="007E786E"/>
    <w:rsid w:val="007E78E5"/>
    <w:rsid w:val="007F6ED0"/>
    <w:rsid w:val="00802792"/>
    <w:rsid w:val="0081207A"/>
    <w:rsid w:val="008314E6"/>
    <w:rsid w:val="00832A90"/>
    <w:rsid w:val="0083576A"/>
    <w:rsid w:val="008447E3"/>
    <w:rsid w:val="00853F30"/>
    <w:rsid w:val="00854658"/>
    <w:rsid w:val="0088285E"/>
    <w:rsid w:val="008832C7"/>
    <w:rsid w:val="00884684"/>
    <w:rsid w:val="00885885"/>
    <w:rsid w:val="00885FDD"/>
    <w:rsid w:val="00886A09"/>
    <w:rsid w:val="008A0A5C"/>
    <w:rsid w:val="008A2ACC"/>
    <w:rsid w:val="008A764F"/>
    <w:rsid w:val="008B6B34"/>
    <w:rsid w:val="008B7877"/>
    <w:rsid w:val="008C5148"/>
    <w:rsid w:val="008C53F0"/>
    <w:rsid w:val="008D066F"/>
    <w:rsid w:val="008D7066"/>
    <w:rsid w:val="008D7D8E"/>
    <w:rsid w:val="008E4923"/>
    <w:rsid w:val="008E5659"/>
    <w:rsid w:val="009021D7"/>
    <w:rsid w:val="00920549"/>
    <w:rsid w:val="00923CA8"/>
    <w:rsid w:val="00927B86"/>
    <w:rsid w:val="00942908"/>
    <w:rsid w:val="00945940"/>
    <w:rsid w:val="00951521"/>
    <w:rsid w:val="00954CBE"/>
    <w:rsid w:val="009673AF"/>
    <w:rsid w:val="00970691"/>
    <w:rsid w:val="0097683C"/>
    <w:rsid w:val="00980E57"/>
    <w:rsid w:val="00996F1C"/>
    <w:rsid w:val="009A2E2E"/>
    <w:rsid w:val="009A445C"/>
    <w:rsid w:val="009B3D50"/>
    <w:rsid w:val="009B52D0"/>
    <w:rsid w:val="009B5EC5"/>
    <w:rsid w:val="009B7637"/>
    <w:rsid w:val="009C06C7"/>
    <w:rsid w:val="009C566A"/>
    <w:rsid w:val="009D0470"/>
    <w:rsid w:val="009D0BD4"/>
    <w:rsid w:val="009E6112"/>
    <w:rsid w:val="009F1944"/>
    <w:rsid w:val="009F5C49"/>
    <w:rsid w:val="009F6387"/>
    <w:rsid w:val="009F65E9"/>
    <w:rsid w:val="009F683F"/>
    <w:rsid w:val="00A0368A"/>
    <w:rsid w:val="00A072C9"/>
    <w:rsid w:val="00A21CD9"/>
    <w:rsid w:val="00A30C38"/>
    <w:rsid w:val="00A35074"/>
    <w:rsid w:val="00A35361"/>
    <w:rsid w:val="00A3685A"/>
    <w:rsid w:val="00A42785"/>
    <w:rsid w:val="00A46835"/>
    <w:rsid w:val="00A4705B"/>
    <w:rsid w:val="00A506D3"/>
    <w:rsid w:val="00A52146"/>
    <w:rsid w:val="00A572A4"/>
    <w:rsid w:val="00A70A6D"/>
    <w:rsid w:val="00A76050"/>
    <w:rsid w:val="00A82BD1"/>
    <w:rsid w:val="00A83EA5"/>
    <w:rsid w:val="00A9643F"/>
    <w:rsid w:val="00AA0AFC"/>
    <w:rsid w:val="00AC7BEE"/>
    <w:rsid w:val="00AD0329"/>
    <w:rsid w:val="00AD306E"/>
    <w:rsid w:val="00AE3C29"/>
    <w:rsid w:val="00AE7655"/>
    <w:rsid w:val="00B02B83"/>
    <w:rsid w:val="00B067F5"/>
    <w:rsid w:val="00B107E5"/>
    <w:rsid w:val="00B13D72"/>
    <w:rsid w:val="00B15FAD"/>
    <w:rsid w:val="00B25C69"/>
    <w:rsid w:val="00B2649D"/>
    <w:rsid w:val="00B2730A"/>
    <w:rsid w:val="00B30712"/>
    <w:rsid w:val="00B30C72"/>
    <w:rsid w:val="00B540C0"/>
    <w:rsid w:val="00B55224"/>
    <w:rsid w:val="00B67C8D"/>
    <w:rsid w:val="00B7106A"/>
    <w:rsid w:val="00B76B4D"/>
    <w:rsid w:val="00B80F2F"/>
    <w:rsid w:val="00B8649F"/>
    <w:rsid w:val="00B933DE"/>
    <w:rsid w:val="00BB1E20"/>
    <w:rsid w:val="00BB5FC0"/>
    <w:rsid w:val="00BB7D71"/>
    <w:rsid w:val="00BD4B7C"/>
    <w:rsid w:val="00BD6781"/>
    <w:rsid w:val="00BE3F84"/>
    <w:rsid w:val="00BE6433"/>
    <w:rsid w:val="00BF4AF6"/>
    <w:rsid w:val="00BF4BE9"/>
    <w:rsid w:val="00BF55CB"/>
    <w:rsid w:val="00BF6005"/>
    <w:rsid w:val="00C00D49"/>
    <w:rsid w:val="00C06420"/>
    <w:rsid w:val="00C10DD9"/>
    <w:rsid w:val="00C1436D"/>
    <w:rsid w:val="00C21CBA"/>
    <w:rsid w:val="00C30E9A"/>
    <w:rsid w:val="00C3138A"/>
    <w:rsid w:val="00C409C5"/>
    <w:rsid w:val="00C63CEA"/>
    <w:rsid w:val="00C86450"/>
    <w:rsid w:val="00C8737B"/>
    <w:rsid w:val="00C87D73"/>
    <w:rsid w:val="00C906C8"/>
    <w:rsid w:val="00C94CB9"/>
    <w:rsid w:val="00C9672E"/>
    <w:rsid w:val="00CA05B0"/>
    <w:rsid w:val="00CA69CC"/>
    <w:rsid w:val="00CB691A"/>
    <w:rsid w:val="00CC266B"/>
    <w:rsid w:val="00CC3348"/>
    <w:rsid w:val="00CC4C66"/>
    <w:rsid w:val="00CC5910"/>
    <w:rsid w:val="00CC74D0"/>
    <w:rsid w:val="00CC7AFC"/>
    <w:rsid w:val="00CE0FDD"/>
    <w:rsid w:val="00CE1DDD"/>
    <w:rsid w:val="00CE4775"/>
    <w:rsid w:val="00CE64F6"/>
    <w:rsid w:val="00CF06A4"/>
    <w:rsid w:val="00CF6E2A"/>
    <w:rsid w:val="00D01275"/>
    <w:rsid w:val="00D015DD"/>
    <w:rsid w:val="00D018D0"/>
    <w:rsid w:val="00D03774"/>
    <w:rsid w:val="00D045E6"/>
    <w:rsid w:val="00D0581A"/>
    <w:rsid w:val="00D122E7"/>
    <w:rsid w:val="00D2255A"/>
    <w:rsid w:val="00D23CC3"/>
    <w:rsid w:val="00D31567"/>
    <w:rsid w:val="00D344E8"/>
    <w:rsid w:val="00D40E01"/>
    <w:rsid w:val="00D4612D"/>
    <w:rsid w:val="00D517A5"/>
    <w:rsid w:val="00D52014"/>
    <w:rsid w:val="00D60AF8"/>
    <w:rsid w:val="00D74A8B"/>
    <w:rsid w:val="00D8026B"/>
    <w:rsid w:val="00D802D7"/>
    <w:rsid w:val="00D827F8"/>
    <w:rsid w:val="00D84B24"/>
    <w:rsid w:val="00D949FA"/>
    <w:rsid w:val="00DA6885"/>
    <w:rsid w:val="00DB27E5"/>
    <w:rsid w:val="00DB386B"/>
    <w:rsid w:val="00DB4994"/>
    <w:rsid w:val="00DC3043"/>
    <w:rsid w:val="00DD2461"/>
    <w:rsid w:val="00DD4779"/>
    <w:rsid w:val="00DD4AE7"/>
    <w:rsid w:val="00DE5503"/>
    <w:rsid w:val="00DE616F"/>
    <w:rsid w:val="00E13426"/>
    <w:rsid w:val="00E15750"/>
    <w:rsid w:val="00E23AC6"/>
    <w:rsid w:val="00E27106"/>
    <w:rsid w:val="00E6167B"/>
    <w:rsid w:val="00E617C1"/>
    <w:rsid w:val="00E649C7"/>
    <w:rsid w:val="00E66D8A"/>
    <w:rsid w:val="00E76A0A"/>
    <w:rsid w:val="00E77A3A"/>
    <w:rsid w:val="00E8597B"/>
    <w:rsid w:val="00E86854"/>
    <w:rsid w:val="00E90F64"/>
    <w:rsid w:val="00E91B9A"/>
    <w:rsid w:val="00E9378F"/>
    <w:rsid w:val="00E9397A"/>
    <w:rsid w:val="00EA77A5"/>
    <w:rsid w:val="00EB7E4D"/>
    <w:rsid w:val="00EC2637"/>
    <w:rsid w:val="00EC3904"/>
    <w:rsid w:val="00ED1CDD"/>
    <w:rsid w:val="00ED3678"/>
    <w:rsid w:val="00ED367F"/>
    <w:rsid w:val="00ED3ABA"/>
    <w:rsid w:val="00ED62DC"/>
    <w:rsid w:val="00ED7B82"/>
    <w:rsid w:val="00ED7D14"/>
    <w:rsid w:val="00EE08CA"/>
    <w:rsid w:val="00EE79D6"/>
    <w:rsid w:val="00EF280E"/>
    <w:rsid w:val="00EF4BCD"/>
    <w:rsid w:val="00F228D5"/>
    <w:rsid w:val="00F2320B"/>
    <w:rsid w:val="00F309DC"/>
    <w:rsid w:val="00F44BE6"/>
    <w:rsid w:val="00F615B7"/>
    <w:rsid w:val="00F666A8"/>
    <w:rsid w:val="00F753ED"/>
    <w:rsid w:val="00FA2AF0"/>
    <w:rsid w:val="00FB7D07"/>
    <w:rsid w:val="00FC3BEC"/>
    <w:rsid w:val="00FC56FC"/>
    <w:rsid w:val="00FC6008"/>
    <w:rsid w:val="00FD166A"/>
    <w:rsid w:val="00FD397D"/>
    <w:rsid w:val="00FE1C6D"/>
    <w:rsid w:val="00FE2231"/>
    <w:rsid w:val="00FF0F05"/>
    <w:rsid w:val="00FF324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E2B6"/>
  <w15:chartTrackingRefBased/>
  <w15:docId w15:val="{61C0A4BF-CE95-48B0-8ED7-3F05725B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420"/>
    <w:pPr>
      <w:spacing w:after="120" w:line="280" w:lineRule="atLeast"/>
    </w:pPr>
    <w:rPr>
      <w:rFonts w:ascii="Verdana" w:eastAsia="Times New Roman" w:hAnsi="Verdana"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420"/>
    <w:pPr>
      <w:autoSpaceDE w:val="0"/>
      <w:autoSpaceDN w:val="0"/>
      <w:adjustRightInd w:val="0"/>
      <w:spacing w:after="0" w:line="240" w:lineRule="auto"/>
    </w:pPr>
    <w:rPr>
      <w:rFonts w:ascii="Calibri" w:hAnsi="Calibri" w:cs="Calibri"/>
      <w:color w:val="000000"/>
      <w:sz w:val="24"/>
      <w:szCs w:val="24"/>
    </w:rPr>
  </w:style>
  <w:style w:type="paragraph" w:customStyle="1" w:styleId="ContactDetails">
    <w:name w:val="Contact Details"/>
    <w:autoRedefine/>
    <w:qFormat/>
    <w:rsid w:val="00C06420"/>
    <w:pPr>
      <w:spacing w:after="0" w:line="240" w:lineRule="exact"/>
    </w:pPr>
    <w:rPr>
      <w:rFonts w:ascii="Verdana" w:eastAsia="Times New Roman" w:hAnsi="Verdana" w:cs="Times New Roman"/>
      <w:sz w:val="16"/>
      <w:szCs w:val="24"/>
      <w:lang w:val="en-AU"/>
    </w:rPr>
  </w:style>
  <w:style w:type="character" w:styleId="Hyperlink">
    <w:name w:val="Hyperlink"/>
    <w:basedOn w:val="DefaultParagraphFont"/>
    <w:uiPriority w:val="99"/>
    <w:unhideWhenUsed/>
    <w:rsid w:val="00A42785"/>
    <w:rPr>
      <w:color w:val="0563C1" w:themeColor="hyperlink"/>
      <w:u w:val="single"/>
    </w:rPr>
  </w:style>
  <w:style w:type="character" w:styleId="UnresolvedMention">
    <w:name w:val="Unresolved Mention"/>
    <w:basedOn w:val="DefaultParagraphFont"/>
    <w:uiPriority w:val="99"/>
    <w:semiHidden/>
    <w:unhideWhenUsed/>
    <w:rsid w:val="00A42785"/>
    <w:rPr>
      <w:color w:val="605E5C"/>
      <w:shd w:val="clear" w:color="auto" w:fill="E1DFDD"/>
    </w:rPr>
  </w:style>
  <w:style w:type="character" w:styleId="FollowedHyperlink">
    <w:name w:val="FollowedHyperlink"/>
    <w:basedOn w:val="DefaultParagraphFont"/>
    <w:uiPriority w:val="99"/>
    <w:semiHidden/>
    <w:unhideWhenUsed/>
    <w:rsid w:val="008C53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08935">
      <w:bodyDiv w:val="1"/>
      <w:marLeft w:val="0"/>
      <w:marRight w:val="0"/>
      <w:marTop w:val="0"/>
      <w:marBottom w:val="0"/>
      <w:divBdr>
        <w:top w:val="none" w:sz="0" w:space="0" w:color="auto"/>
        <w:left w:val="none" w:sz="0" w:space="0" w:color="auto"/>
        <w:bottom w:val="none" w:sz="0" w:space="0" w:color="auto"/>
        <w:right w:val="none" w:sz="0" w:space="0" w:color="auto"/>
      </w:divBdr>
    </w:div>
    <w:div w:id="15704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yeats@auckland.ac.nz" TargetMode="External"/><Relationship Id="rId3" Type="http://schemas.openxmlformats.org/officeDocument/2006/relationships/webSettings" Target="webSettings.xml"/><Relationship Id="rId7" Type="http://schemas.openxmlformats.org/officeDocument/2006/relationships/hyperlink" Target="https://www.thelancet.com/journals/lancet/article/PIIS0140-6736(22)01537-9/full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lancet.com/journals/lancet/article/PIIS0140-6736(22)01537-9/fulltex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Roshini Peiris-John</dc:creator>
  <cp:keywords/>
  <dc:description/>
  <cp:lastModifiedBy>Tatyana King-Finau</cp:lastModifiedBy>
  <cp:revision>5</cp:revision>
  <dcterms:created xsi:type="dcterms:W3CDTF">2022-09-28T23:21:00Z</dcterms:created>
  <dcterms:modified xsi:type="dcterms:W3CDTF">2022-09-29T04:51:00Z</dcterms:modified>
</cp:coreProperties>
</file>